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BE6DFC" w:rsidRPr="00794D11" w:rsidTr="002E53E5">
        <w:tc>
          <w:tcPr>
            <w:tcW w:w="2235" w:type="dxa"/>
            <w:shd w:val="clear" w:color="auto" w:fill="D9D9D9" w:themeFill="background1" w:themeFillShade="D9"/>
          </w:tcPr>
          <w:p w:rsidR="00BE6DFC" w:rsidRPr="00794D11" w:rsidRDefault="00BE6DFC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Unit: </w:t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BE6DFC" w:rsidRPr="00794D11" w:rsidRDefault="00BE6DFC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Positive Behaviour Patterns</w:t>
            </w:r>
          </w:p>
        </w:tc>
        <w:tc>
          <w:tcPr>
            <w:tcW w:w="6351" w:type="dxa"/>
            <w:shd w:val="clear" w:color="auto" w:fill="D9D9D9" w:themeFill="background1" w:themeFillShade="D9"/>
          </w:tcPr>
          <w:p w:rsidR="00BE6DFC" w:rsidRPr="00794D11" w:rsidRDefault="00BE6DFC" w:rsidP="002E53E5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</w:rPr>
              <w:t>Suggested Order: 4 of 10/11</w:t>
            </w:r>
          </w:p>
        </w:tc>
      </w:tr>
      <w:tr w:rsidR="00BE6DFC" w:rsidRPr="00794D11" w:rsidTr="002E53E5">
        <w:tc>
          <w:tcPr>
            <w:tcW w:w="2235" w:type="dxa"/>
            <w:shd w:val="clear" w:color="auto" w:fill="D9D9D9" w:themeFill="background1" w:themeFillShade="D9"/>
          </w:tcPr>
          <w:p w:rsidR="00BE6DFC" w:rsidRPr="00794D11" w:rsidRDefault="00BE6DFC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BE6DFC" w:rsidRPr="00794D11" w:rsidRDefault="00BE6DFC" w:rsidP="002E53E5">
            <w:pPr>
              <w:tabs>
                <w:tab w:val="left" w:pos="3985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What happens if we don’t manage our feelings?</w:t>
            </w:r>
          </w:p>
        </w:tc>
      </w:tr>
      <w:tr w:rsidR="00BE6DFC" w:rsidRPr="00794D11" w:rsidTr="002E53E5">
        <w:tc>
          <w:tcPr>
            <w:tcW w:w="2235" w:type="dxa"/>
            <w:shd w:val="clear" w:color="auto" w:fill="D9D9D9" w:themeFill="background1" w:themeFillShade="D9"/>
          </w:tcPr>
          <w:p w:rsidR="00BE6DFC" w:rsidRPr="00794D11" w:rsidRDefault="00BE6DFC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BE6DFC" w:rsidRPr="00794D11" w:rsidRDefault="00BE6DFC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To understand the possible impacts of not managing our feelings well</w:t>
            </w:r>
          </w:p>
        </w:tc>
      </w:tr>
      <w:tr w:rsidR="00BE6DFC" w:rsidRPr="00794D11" w:rsidTr="002E53E5">
        <w:trPr>
          <w:trHeight w:val="624"/>
        </w:trPr>
        <w:tc>
          <w:tcPr>
            <w:tcW w:w="2235" w:type="dxa"/>
            <w:shd w:val="clear" w:color="auto" w:fill="D9D9D9" w:themeFill="background1" w:themeFillShade="D9"/>
          </w:tcPr>
          <w:p w:rsidR="00BE6DFC" w:rsidRPr="00794D11" w:rsidRDefault="00BE6DFC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BE6DFC" w:rsidRDefault="00BE6DFC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Lesson Not managing feelings PowerPoint</w:t>
            </w:r>
          </w:p>
          <w:p w:rsidR="00BE6DFC" w:rsidRDefault="00BE6DFC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Blank Storyboard</w:t>
            </w:r>
          </w:p>
          <w:p w:rsidR="00BE6DFC" w:rsidRPr="00794D11" w:rsidRDefault="00BE6DFC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Coloured pens / pencils</w:t>
            </w:r>
          </w:p>
        </w:tc>
      </w:tr>
    </w:tbl>
    <w:p w:rsidR="00BE6DFC" w:rsidRPr="00794D11" w:rsidRDefault="00BE6DFC" w:rsidP="00BE6DFC">
      <w:pPr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6237"/>
        <w:gridCol w:w="4536"/>
        <w:gridCol w:w="2835"/>
      </w:tblGrid>
      <w:tr w:rsidR="00BE6DFC" w:rsidRPr="00794D11" w:rsidTr="002E53E5">
        <w:tc>
          <w:tcPr>
            <w:tcW w:w="1242" w:type="dxa"/>
            <w:vAlign w:val="center"/>
          </w:tcPr>
          <w:p w:rsidR="00BE6DFC" w:rsidRPr="00794D11" w:rsidRDefault="00BE6DFC" w:rsidP="002E53E5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7" w:type="dxa"/>
            <w:vAlign w:val="center"/>
          </w:tcPr>
          <w:p w:rsidR="00BE6DFC" w:rsidRPr="00794D11" w:rsidRDefault="00BE6DFC" w:rsidP="002E53E5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536" w:type="dxa"/>
            <w:vAlign w:val="center"/>
          </w:tcPr>
          <w:p w:rsidR="00BE6DFC" w:rsidRPr="00794D11" w:rsidRDefault="00BE6DFC" w:rsidP="002E53E5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835" w:type="dxa"/>
          </w:tcPr>
          <w:p w:rsidR="00BE6DFC" w:rsidRPr="00794D11" w:rsidRDefault="00BE6DFC" w:rsidP="002E53E5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BE6DFC" w:rsidRPr="00794D11" w:rsidTr="002E53E5">
        <w:tc>
          <w:tcPr>
            <w:tcW w:w="1242" w:type="dxa"/>
            <w:vAlign w:val="center"/>
          </w:tcPr>
          <w:p w:rsidR="00BE6DFC" w:rsidRPr="00794D11" w:rsidRDefault="00BE6DFC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BE6DFC" w:rsidRPr="00794D11" w:rsidRDefault="00BE6DFC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brainstorm the strategies that they learned last lesson </w:t>
            </w:r>
          </w:p>
        </w:tc>
        <w:tc>
          <w:tcPr>
            <w:tcW w:w="4536" w:type="dxa"/>
            <w:vAlign w:val="center"/>
          </w:tcPr>
          <w:p w:rsidR="00BE6DFC" w:rsidRDefault="00BE6DFC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Teacher able to assess how much has been remembered from previous lessons </w:t>
            </w:r>
          </w:p>
          <w:p w:rsidR="00BE6DFC" w:rsidRPr="00794D11" w:rsidRDefault="00BE6DFC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Catch-up opportunity for students who missed the last lesson.  </w:t>
            </w:r>
          </w:p>
        </w:tc>
        <w:tc>
          <w:tcPr>
            <w:tcW w:w="2835" w:type="dxa"/>
            <w:vMerge w:val="restart"/>
            <w:vAlign w:val="center"/>
          </w:tcPr>
          <w:p w:rsidR="00BE6DFC" w:rsidRDefault="00BE6DFC" w:rsidP="002E53E5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Students often pick quite personal issues to explore – it provides a good insight into the kinds of issues that students are experiencing. </w:t>
            </w:r>
          </w:p>
          <w:p w:rsidR="00BE6DFC" w:rsidRDefault="00BE6DFC" w:rsidP="002E53E5">
            <w:pPr>
              <w:rPr>
                <w:rFonts w:ascii="Arial" w:hAnsi="Arial" w:cs="Arial"/>
                <w:i/>
                <w:sz w:val="22"/>
              </w:rPr>
            </w:pPr>
          </w:p>
          <w:p w:rsidR="00BE6DFC" w:rsidRPr="00794D11" w:rsidRDefault="00BE6DFC" w:rsidP="002E53E5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Students often find it hard to articulate the links between events – this is true for their own behaviour too.  </w:t>
            </w:r>
          </w:p>
        </w:tc>
      </w:tr>
      <w:tr w:rsidR="00BE6DFC" w:rsidRPr="00794D11" w:rsidTr="002E53E5">
        <w:tc>
          <w:tcPr>
            <w:tcW w:w="1242" w:type="dxa"/>
          </w:tcPr>
          <w:p w:rsidR="00BE6DFC" w:rsidRPr="00794D11" w:rsidRDefault="00BE6DFC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</w:tcPr>
          <w:p w:rsidR="00BE6DFC" w:rsidRPr="00794D11" w:rsidRDefault="00BE6DFC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Teacher input on how unresolved conflict can cause problems in school (and in life) </w:t>
            </w:r>
          </w:p>
        </w:tc>
        <w:tc>
          <w:tcPr>
            <w:tcW w:w="4536" w:type="dxa"/>
          </w:tcPr>
          <w:p w:rsidR="00BE6DFC" w:rsidRPr="00794D11" w:rsidRDefault="00BE6DFC" w:rsidP="002E53E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Merge/>
          </w:tcPr>
          <w:p w:rsidR="00BE6DFC" w:rsidRPr="00794D11" w:rsidRDefault="00BE6DFC" w:rsidP="002E53E5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BE6DFC" w:rsidRPr="00794D11" w:rsidTr="002E53E5">
        <w:tc>
          <w:tcPr>
            <w:tcW w:w="1242" w:type="dxa"/>
          </w:tcPr>
          <w:p w:rsidR="00BE6DFC" w:rsidRPr="00794D11" w:rsidRDefault="00BE6DFC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30-40 Mins</w:t>
            </w:r>
          </w:p>
        </w:tc>
        <w:tc>
          <w:tcPr>
            <w:tcW w:w="6237" w:type="dxa"/>
          </w:tcPr>
          <w:p w:rsidR="00BE6DFC" w:rsidRDefault="00BE6DFC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given a blank storyboard and encouraged to tell a story which begins with an unresolved argument in the morning.  They are told that their storyboard must contain: </w:t>
            </w:r>
          </w:p>
          <w:p w:rsidR="00BE6DFC" w:rsidRDefault="00BE6DFC" w:rsidP="00BE6DF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 incident with a teacher</w:t>
            </w:r>
          </w:p>
          <w:p w:rsidR="00BE6DFC" w:rsidRDefault="00BE6DFC" w:rsidP="00BE6DF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 incident with another student</w:t>
            </w:r>
          </w:p>
          <w:p w:rsidR="00BE6DFC" w:rsidRPr="008B4769" w:rsidRDefault="00BE6DFC" w:rsidP="00BE6DF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Some form of consequence </w:t>
            </w:r>
          </w:p>
        </w:tc>
        <w:tc>
          <w:tcPr>
            <w:tcW w:w="4536" w:type="dxa"/>
            <w:vMerge w:val="restart"/>
            <w:vAlign w:val="center"/>
          </w:tcPr>
          <w:p w:rsidR="00BE6DFC" w:rsidRPr="00794D11" w:rsidRDefault="00BE6DFC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Teacher able to circulate and have conversations exploring the links between events e.g. how did X lead to Y?  </w:t>
            </w:r>
          </w:p>
        </w:tc>
        <w:tc>
          <w:tcPr>
            <w:tcW w:w="2835" w:type="dxa"/>
            <w:vMerge/>
          </w:tcPr>
          <w:p w:rsidR="00BE6DFC" w:rsidRPr="00794D11" w:rsidRDefault="00BE6DFC" w:rsidP="002E53E5">
            <w:pPr>
              <w:rPr>
                <w:rFonts w:ascii="Arial" w:hAnsi="Arial" w:cs="Arial"/>
                <w:sz w:val="22"/>
              </w:rPr>
            </w:pPr>
          </w:p>
        </w:tc>
      </w:tr>
      <w:tr w:rsidR="00BE6DFC" w:rsidRPr="00794D11" w:rsidTr="002E53E5">
        <w:tc>
          <w:tcPr>
            <w:tcW w:w="1242" w:type="dxa"/>
          </w:tcPr>
          <w:p w:rsidR="00BE6DFC" w:rsidRPr="00794D11" w:rsidRDefault="00BE6DFC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</w:tcPr>
          <w:p w:rsidR="00BE6DFC" w:rsidRPr="008B4769" w:rsidRDefault="00BE6DFC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Share story with the class. The rest of the class generate strategies that could have helped to reduce the conflict or prevented the knock-on effect for the rest of the day.    </w:t>
            </w:r>
          </w:p>
        </w:tc>
        <w:tc>
          <w:tcPr>
            <w:tcW w:w="4536" w:type="dxa"/>
            <w:vMerge/>
          </w:tcPr>
          <w:p w:rsidR="00BE6DFC" w:rsidRPr="00794D11" w:rsidRDefault="00BE6DFC" w:rsidP="002E53E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Merge/>
          </w:tcPr>
          <w:p w:rsidR="00BE6DFC" w:rsidRPr="00794D11" w:rsidRDefault="00BE6DFC" w:rsidP="002E53E5">
            <w:pPr>
              <w:rPr>
                <w:rFonts w:ascii="Arial" w:hAnsi="Arial" w:cs="Arial"/>
                <w:sz w:val="22"/>
              </w:rPr>
            </w:pPr>
          </w:p>
        </w:tc>
      </w:tr>
    </w:tbl>
    <w:p w:rsidR="00BE6DFC" w:rsidRPr="00794D11" w:rsidRDefault="00BE6DFC" w:rsidP="00BE6DFC">
      <w:pPr>
        <w:rPr>
          <w:rFonts w:ascii="Arial" w:hAnsi="Arial" w:cs="Arial"/>
          <w:sz w:val="22"/>
        </w:rPr>
      </w:pPr>
    </w:p>
    <w:p w:rsidR="00BE6DFC" w:rsidRDefault="00BE6DFC" w:rsidP="00BE6DFC">
      <w:pPr>
        <w:rPr>
          <w:rFonts w:ascii="Arial" w:hAnsi="Arial" w:cs="Arial"/>
          <w:sz w:val="22"/>
          <w:u w:val="single"/>
        </w:rPr>
      </w:pPr>
      <w:r w:rsidRPr="00794D11">
        <w:rPr>
          <w:rFonts w:ascii="Arial" w:hAnsi="Arial" w:cs="Arial"/>
          <w:sz w:val="22"/>
          <w:u w:val="single"/>
        </w:rPr>
        <w:t xml:space="preserve">Opportunities to differentiate / personalise: </w:t>
      </w:r>
    </w:p>
    <w:p w:rsidR="00666E42" w:rsidRDefault="00666E42"/>
    <w:sectPr w:rsidR="00666E42" w:rsidSect="00BE6DFC">
      <w:footerReference w:type="default" r:id="rId8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DFC" w:rsidRDefault="00BE6DFC" w:rsidP="00BE6DFC">
      <w:pPr>
        <w:spacing w:after="0" w:line="240" w:lineRule="auto"/>
      </w:pPr>
      <w:r>
        <w:separator/>
      </w:r>
    </w:p>
  </w:endnote>
  <w:endnote w:type="continuationSeparator" w:id="0">
    <w:p w:rsidR="00BE6DFC" w:rsidRDefault="00BE6DFC" w:rsidP="00BE6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F41" w:rsidRDefault="002C7F41" w:rsidP="002C7F41">
    <w:pPr>
      <w:pStyle w:val="Footer"/>
      <w:rPr>
        <w:sz w:val="28"/>
      </w:rPr>
    </w:pPr>
    <w:r>
      <w:rPr>
        <w:sz w:val="28"/>
      </w:rPr>
      <w:br/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Resources produced by Gladesmore Community School as part of the Stepping Stones programme, </w:t>
    </w:r>
    <w:r>
      <w:rPr>
        <w:rFonts w:ascii="Arial" w:hAnsi="Arial" w:cs="Arial"/>
        <w:b/>
        <w:bCs/>
        <w:color w:val="222222"/>
        <w:sz w:val="20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DFC" w:rsidRDefault="00BE6DFC" w:rsidP="00BE6DFC">
      <w:pPr>
        <w:spacing w:after="0" w:line="240" w:lineRule="auto"/>
      </w:pPr>
      <w:r>
        <w:separator/>
      </w:r>
    </w:p>
  </w:footnote>
  <w:footnote w:type="continuationSeparator" w:id="0">
    <w:p w:rsidR="00BE6DFC" w:rsidRDefault="00BE6DFC" w:rsidP="00BE6D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C1573"/>
    <w:multiLevelType w:val="hybridMultilevel"/>
    <w:tmpl w:val="1FAEAE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DFC"/>
    <w:rsid w:val="000E426E"/>
    <w:rsid w:val="002C7F41"/>
    <w:rsid w:val="00666E42"/>
    <w:rsid w:val="00BE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DFC"/>
    <w:rPr>
      <w:rFonts w:ascii="Comic Sans MS" w:hAnsi="Comic Sans M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6DFC"/>
    <w:pPr>
      <w:spacing w:after="0" w:line="240" w:lineRule="auto"/>
    </w:pPr>
    <w:rPr>
      <w:rFonts w:ascii="Comic Sans MS" w:hAnsi="Comic Sans MS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6D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6D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6DFC"/>
    <w:rPr>
      <w:rFonts w:ascii="Comic Sans MS" w:hAnsi="Comic Sans MS"/>
      <w:sz w:val="24"/>
    </w:rPr>
  </w:style>
  <w:style w:type="paragraph" w:styleId="Footer">
    <w:name w:val="footer"/>
    <w:basedOn w:val="Normal"/>
    <w:link w:val="FooterChar"/>
    <w:uiPriority w:val="99"/>
    <w:unhideWhenUsed/>
    <w:rsid w:val="00BE6D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6DFC"/>
    <w:rPr>
      <w:rFonts w:ascii="Comic Sans MS" w:hAnsi="Comic Sans M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DFC"/>
    <w:rPr>
      <w:rFonts w:ascii="Comic Sans MS" w:hAnsi="Comic Sans M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6DFC"/>
    <w:pPr>
      <w:spacing w:after="0" w:line="240" w:lineRule="auto"/>
    </w:pPr>
    <w:rPr>
      <w:rFonts w:ascii="Comic Sans MS" w:hAnsi="Comic Sans MS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6D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6D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6DFC"/>
    <w:rPr>
      <w:rFonts w:ascii="Comic Sans MS" w:hAnsi="Comic Sans MS"/>
      <w:sz w:val="24"/>
    </w:rPr>
  </w:style>
  <w:style w:type="paragraph" w:styleId="Footer">
    <w:name w:val="footer"/>
    <w:basedOn w:val="Normal"/>
    <w:link w:val="FooterChar"/>
    <w:uiPriority w:val="99"/>
    <w:unhideWhenUsed/>
    <w:rsid w:val="00BE6D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6DFC"/>
    <w:rPr>
      <w:rFonts w:ascii="Comic Sans MS" w:hAnsi="Comic Sans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0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F91814EC</Template>
  <TotalTime>1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J. Dimes</dc:creator>
  <cp:lastModifiedBy>Ms J. Dimes</cp:lastModifiedBy>
  <cp:revision>2</cp:revision>
  <dcterms:created xsi:type="dcterms:W3CDTF">2018-01-12T14:43:00Z</dcterms:created>
  <dcterms:modified xsi:type="dcterms:W3CDTF">2018-01-25T11:20:00Z</dcterms:modified>
</cp:coreProperties>
</file>